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9A1" w:rsidRPr="00BA19A1" w:rsidRDefault="00BA19A1" w:rsidP="00BA19A1">
      <w:pPr>
        <w:spacing w:after="60" w:line="240" w:lineRule="auto"/>
        <w:jc w:val="right"/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</w:pPr>
      <w:r w:rsidRPr="00BA19A1"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  <w:t>Приложение N 4</w:t>
      </w:r>
    </w:p>
    <w:p w:rsidR="00BA19A1" w:rsidRPr="00BA19A1" w:rsidRDefault="00BA19A1" w:rsidP="00BA19A1">
      <w:pPr>
        <w:spacing w:after="60" w:line="240" w:lineRule="auto"/>
        <w:jc w:val="right"/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</w:pPr>
      <w:r w:rsidRPr="00BA19A1"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  <w:t>к решению Совета Менделеевского</w:t>
      </w:r>
    </w:p>
    <w:p w:rsidR="00BA19A1" w:rsidRPr="00BA19A1" w:rsidRDefault="00BA19A1" w:rsidP="00BA19A1">
      <w:pPr>
        <w:spacing w:after="60" w:line="240" w:lineRule="auto"/>
        <w:jc w:val="right"/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</w:pPr>
      <w:r w:rsidRPr="00BA19A1"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  <w:t xml:space="preserve">муниципального района </w:t>
      </w:r>
    </w:p>
    <w:p w:rsidR="00BA19A1" w:rsidRDefault="00BA19A1" w:rsidP="00BA19A1">
      <w:pPr>
        <w:spacing w:after="60" w:line="240" w:lineRule="auto"/>
        <w:jc w:val="right"/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</w:pPr>
      <w:r w:rsidRPr="00BA19A1"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  <w:t>от 19 февраля 2010 г. N 253</w:t>
      </w:r>
    </w:p>
    <w:p w:rsidR="00BA19A1" w:rsidRDefault="00BA19A1" w:rsidP="00874B7E">
      <w:pPr>
        <w:spacing w:after="60" w:line="240" w:lineRule="auto"/>
        <w:jc w:val="center"/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</w:pPr>
    </w:p>
    <w:p w:rsidR="00874B7E" w:rsidRPr="00874B7E" w:rsidRDefault="00874B7E" w:rsidP="00874B7E">
      <w:pPr>
        <w:spacing w:after="60" w:line="240" w:lineRule="auto"/>
        <w:jc w:val="center"/>
        <w:rPr>
          <w:rFonts w:asciiTheme="majorHAnsi" w:eastAsia="Times New Roman" w:hAnsiTheme="majorHAnsi" w:cstheme="majorHAnsi"/>
          <w:color w:val="000000"/>
          <w:sz w:val="21"/>
          <w:szCs w:val="21"/>
          <w:lang w:eastAsia="ru-RU"/>
        </w:rPr>
      </w:pPr>
      <w:r w:rsidRPr="00874B7E"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  <w:t>Сведения о доходах, об имуществе и обязательствах имущественного характера лиц,</w:t>
      </w:r>
    </w:p>
    <w:p w:rsidR="00874B7E" w:rsidRPr="00874B7E" w:rsidRDefault="00874B7E" w:rsidP="00874B7E">
      <w:pPr>
        <w:spacing w:after="60" w:line="240" w:lineRule="auto"/>
        <w:jc w:val="center"/>
        <w:rPr>
          <w:rFonts w:asciiTheme="majorHAnsi" w:eastAsia="Times New Roman" w:hAnsiTheme="majorHAnsi" w:cstheme="majorHAnsi"/>
          <w:color w:val="000000"/>
          <w:sz w:val="21"/>
          <w:szCs w:val="21"/>
          <w:lang w:eastAsia="ru-RU"/>
        </w:rPr>
      </w:pPr>
      <w:r w:rsidRPr="00874B7E"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  <w:t>замещающих должности муниципальной службы Республики Татарстан в Менделеевском муниципальном районе Республики Татарстан и членов их семей за 2011 год</w:t>
      </w:r>
    </w:p>
    <w:p w:rsidR="00874B7E" w:rsidRPr="00874B7E" w:rsidRDefault="00874B7E" w:rsidP="00874B7E">
      <w:pPr>
        <w:spacing w:after="60" w:line="240" w:lineRule="auto"/>
        <w:jc w:val="center"/>
        <w:rPr>
          <w:rFonts w:asciiTheme="majorHAnsi" w:eastAsia="Times New Roman" w:hAnsiTheme="majorHAnsi" w:cstheme="majorHAnsi"/>
          <w:color w:val="000000"/>
          <w:sz w:val="21"/>
          <w:szCs w:val="21"/>
          <w:lang w:eastAsia="ru-RU"/>
        </w:rPr>
      </w:pPr>
      <w:r w:rsidRPr="00874B7E">
        <w:rPr>
          <w:rFonts w:asciiTheme="majorHAnsi" w:eastAsia="Times New Roman" w:hAnsiTheme="majorHAnsi" w:cstheme="majorHAnsi"/>
          <w:color w:val="000000"/>
          <w:sz w:val="20"/>
          <w:szCs w:val="20"/>
          <w:lang w:eastAsia="ru-RU"/>
        </w:rPr>
        <w:t>(за отчетный финансовый год)</w:t>
      </w:r>
    </w:p>
    <w:p w:rsidR="00874B7E" w:rsidRPr="00874B7E" w:rsidRDefault="00874B7E" w:rsidP="00874B7E">
      <w:pPr>
        <w:spacing w:after="60" w:line="240" w:lineRule="auto"/>
        <w:rPr>
          <w:rFonts w:asciiTheme="majorHAnsi" w:eastAsia="Times New Roman" w:hAnsiTheme="majorHAnsi" w:cstheme="majorHAnsi"/>
          <w:color w:val="000000"/>
          <w:sz w:val="21"/>
          <w:szCs w:val="21"/>
          <w:lang w:eastAsia="ru-RU"/>
        </w:rPr>
      </w:pPr>
      <w:r w:rsidRPr="00874B7E">
        <w:rPr>
          <w:rFonts w:asciiTheme="majorHAnsi" w:eastAsia="Times New Roman" w:hAnsiTheme="majorHAnsi" w:cstheme="majorHAnsi"/>
          <w:color w:val="000000"/>
          <w:sz w:val="21"/>
          <w:szCs w:val="21"/>
          <w:lang w:eastAsia="ru-RU"/>
        </w:rPr>
        <w:t> </w:t>
      </w:r>
    </w:p>
    <w:tbl>
      <w:tblPr>
        <w:tblStyle w:val="a3"/>
        <w:tblW w:w="15197" w:type="dxa"/>
        <w:tblLook w:val="0600" w:firstRow="0" w:lastRow="0" w:firstColumn="0" w:lastColumn="0" w:noHBand="1" w:noVBand="1"/>
      </w:tblPr>
      <w:tblGrid>
        <w:gridCol w:w="2305"/>
        <w:gridCol w:w="1347"/>
        <w:gridCol w:w="2835"/>
        <w:gridCol w:w="1153"/>
        <w:gridCol w:w="1284"/>
        <w:gridCol w:w="1646"/>
        <w:gridCol w:w="2170"/>
        <w:gridCol w:w="1159"/>
        <w:gridCol w:w="1298"/>
      </w:tblGrid>
      <w:tr w:rsidR="00874B7E" w:rsidRPr="00CE419A" w:rsidTr="00A81C4C">
        <w:tc>
          <w:tcPr>
            <w:tcW w:w="2305" w:type="dxa"/>
            <w:vMerge w:val="restart"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vMerge w:val="restart"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proofErr w:type="spellStart"/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Деклариро</w:t>
            </w:r>
            <w:proofErr w:type="spellEnd"/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ванный годовой доход за 2011г. (руб.)</w:t>
            </w:r>
          </w:p>
        </w:tc>
        <w:tc>
          <w:tcPr>
            <w:tcW w:w="6918" w:type="dxa"/>
            <w:gridSpan w:val="4"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Перечень объектов недвижимого имущества и</w:t>
            </w:r>
          </w:p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627" w:type="dxa"/>
            <w:gridSpan w:val="3"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874B7E" w:rsidRPr="00CE419A" w:rsidTr="007978C1">
        <w:tc>
          <w:tcPr>
            <w:tcW w:w="0" w:type="auto"/>
            <w:vMerge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1153" w:type="dxa"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Площадь (</w:t>
            </w:r>
            <w:proofErr w:type="spellStart"/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</w:t>
            </w:r>
            <w:proofErr w:type="gramStart"/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84" w:type="dxa"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Страна рас-</w:t>
            </w:r>
          </w:p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положения</w:t>
            </w:r>
          </w:p>
        </w:tc>
        <w:tc>
          <w:tcPr>
            <w:tcW w:w="1646" w:type="dxa"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Транс-</w:t>
            </w:r>
          </w:p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портные средства</w:t>
            </w:r>
          </w:p>
        </w:tc>
        <w:tc>
          <w:tcPr>
            <w:tcW w:w="2170" w:type="dxa"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1159" w:type="dxa"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Площадь (</w:t>
            </w:r>
            <w:proofErr w:type="spellStart"/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</w:t>
            </w:r>
            <w:proofErr w:type="gramStart"/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98" w:type="dxa"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Страна рас-</w:t>
            </w:r>
          </w:p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положения</w:t>
            </w:r>
          </w:p>
        </w:tc>
      </w:tr>
      <w:tr w:rsidR="00874B7E" w:rsidRPr="00CE419A" w:rsidTr="007978C1">
        <w:trPr>
          <w:trHeight w:val="537"/>
        </w:trPr>
        <w:tc>
          <w:tcPr>
            <w:tcW w:w="2305" w:type="dxa"/>
          </w:tcPr>
          <w:p w:rsidR="00874B7E" w:rsidRPr="00CE419A" w:rsidRDefault="00BA64C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Садыкова Фарида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Масгутовна</w:t>
            </w:r>
            <w:proofErr w:type="spellEnd"/>
          </w:p>
        </w:tc>
        <w:tc>
          <w:tcPr>
            <w:tcW w:w="1347" w:type="dxa"/>
          </w:tcPr>
          <w:p w:rsidR="00874B7E" w:rsidRPr="00CE419A" w:rsidRDefault="00BA64C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277401,94</w:t>
            </w:r>
          </w:p>
        </w:tc>
        <w:tc>
          <w:tcPr>
            <w:tcW w:w="2835" w:type="dxa"/>
          </w:tcPr>
          <w:p w:rsidR="007978C1" w:rsidRPr="00CE419A" w:rsidRDefault="00BA64C0" w:rsidP="00874B7E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Квартира (1/2 доля)</w:t>
            </w:r>
          </w:p>
        </w:tc>
        <w:tc>
          <w:tcPr>
            <w:tcW w:w="1153" w:type="dxa"/>
          </w:tcPr>
          <w:p w:rsidR="007978C1" w:rsidRPr="00CE419A" w:rsidRDefault="00BA64C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81,7</w:t>
            </w:r>
          </w:p>
        </w:tc>
        <w:tc>
          <w:tcPr>
            <w:tcW w:w="1284" w:type="dxa"/>
          </w:tcPr>
          <w:p w:rsidR="007978C1" w:rsidRPr="00CE419A" w:rsidRDefault="00BA64C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874B7E" w:rsidRPr="00CE419A" w:rsidRDefault="00BA64C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874B7E" w:rsidRPr="00CE419A" w:rsidRDefault="00BA64C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874B7E" w:rsidRPr="00CE419A" w:rsidRDefault="00BA64C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874B7E" w:rsidRPr="00CE419A" w:rsidRDefault="00BA64C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CE419A" w:rsidRPr="00CE419A" w:rsidTr="007978C1">
        <w:trPr>
          <w:trHeight w:val="537"/>
        </w:trPr>
        <w:tc>
          <w:tcPr>
            <w:tcW w:w="2305" w:type="dxa"/>
          </w:tcPr>
          <w:p w:rsidR="00CE419A" w:rsidRPr="00CE419A" w:rsidRDefault="00BA64C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347" w:type="dxa"/>
          </w:tcPr>
          <w:p w:rsidR="00CE419A" w:rsidRPr="00CE419A" w:rsidRDefault="00BA64C0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449386,02</w:t>
            </w:r>
          </w:p>
        </w:tc>
        <w:tc>
          <w:tcPr>
            <w:tcW w:w="2835" w:type="dxa"/>
          </w:tcPr>
          <w:p w:rsidR="00CE419A" w:rsidRPr="00CE419A" w:rsidRDefault="00BA64C0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Квартира (1/2 доля)</w:t>
            </w:r>
          </w:p>
        </w:tc>
        <w:tc>
          <w:tcPr>
            <w:tcW w:w="1153" w:type="dxa"/>
          </w:tcPr>
          <w:p w:rsidR="00CE419A" w:rsidRPr="00CE419A" w:rsidRDefault="00BA64C0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81,7</w:t>
            </w:r>
          </w:p>
        </w:tc>
        <w:tc>
          <w:tcPr>
            <w:tcW w:w="1284" w:type="dxa"/>
          </w:tcPr>
          <w:p w:rsidR="00CE419A" w:rsidRPr="00CE419A" w:rsidRDefault="00BA64C0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CE419A" w:rsidRPr="00CE419A" w:rsidRDefault="00BA64C0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CE419A" w:rsidRPr="00CE419A" w:rsidRDefault="00BA64C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CE419A" w:rsidRPr="00CE419A" w:rsidRDefault="00BA64C0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CE419A" w:rsidRPr="00CE419A" w:rsidRDefault="00BA64C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9F62B0" w:rsidRPr="00CE419A" w:rsidTr="007978C1">
        <w:trPr>
          <w:trHeight w:val="537"/>
        </w:trPr>
        <w:tc>
          <w:tcPr>
            <w:tcW w:w="2305" w:type="dxa"/>
          </w:tcPr>
          <w:p w:rsidR="009F62B0" w:rsidRDefault="009F62B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Никитин Юрия Анатольевич</w:t>
            </w:r>
            <w:bookmarkStart w:id="0" w:name="_GoBack"/>
            <w:bookmarkEnd w:id="0"/>
          </w:p>
        </w:tc>
        <w:tc>
          <w:tcPr>
            <w:tcW w:w="1347" w:type="dxa"/>
          </w:tcPr>
          <w:p w:rsidR="009F62B0" w:rsidRDefault="009F62B0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255944,99</w:t>
            </w:r>
          </w:p>
        </w:tc>
        <w:tc>
          <w:tcPr>
            <w:tcW w:w="2835" w:type="dxa"/>
          </w:tcPr>
          <w:p w:rsidR="009F62B0" w:rsidRDefault="009F62B0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Квартира (1/2 доля)</w:t>
            </w:r>
          </w:p>
        </w:tc>
        <w:tc>
          <w:tcPr>
            <w:tcW w:w="1153" w:type="dxa"/>
          </w:tcPr>
          <w:p w:rsidR="009F62B0" w:rsidRDefault="009F62B0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4" w:type="dxa"/>
          </w:tcPr>
          <w:p w:rsidR="009F62B0" w:rsidRDefault="009F62B0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46" w:type="dxa"/>
          </w:tcPr>
          <w:p w:rsidR="009F62B0" w:rsidRDefault="009F62B0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9F62B0" w:rsidRDefault="009F62B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9F62B0" w:rsidRDefault="009F62B0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9F62B0" w:rsidRDefault="009F62B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</w:tbl>
    <w:p w:rsidR="00944CF3" w:rsidRPr="00874B7E" w:rsidRDefault="00944CF3" w:rsidP="00874B7E">
      <w:pPr>
        <w:rPr>
          <w:rFonts w:asciiTheme="majorHAnsi" w:hAnsiTheme="majorHAnsi" w:cstheme="majorHAnsi"/>
        </w:rPr>
      </w:pPr>
    </w:p>
    <w:sectPr w:rsidR="00944CF3" w:rsidRPr="00874B7E" w:rsidSect="00874B7E">
      <w:pgSz w:w="16838" w:h="11906" w:orient="landscape"/>
      <w:pgMar w:top="426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B7E"/>
    <w:rsid w:val="004E76E7"/>
    <w:rsid w:val="005D3FD9"/>
    <w:rsid w:val="005F4D3D"/>
    <w:rsid w:val="007978C1"/>
    <w:rsid w:val="007F2713"/>
    <w:rsid w:val="00874B7E"/>
    <w:rsid w:val="00944CF3"/>
    <w:rsid w:val="009F62B0"/>
    <w:rsid w:val="00A81C4C"/>
    <w:rsid w:val="00AD5545"/>
    <w:rsid w:val="00B43FE0"/>
    <w:rsid w:val="00BA19A1"/>
    <w:rsid w:val="00BA4888"/>
    <w:rsid w:val="00BA64C0"/>
    <w:rsid w:val="00C525F9"/>
    <w:rsid w:val="00CE419A"/>
    <w:rsid w:val="00D41DE8"/>
    <w:rsid w:val="00F9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7E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74B7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874B7E"/>
    <w:pPr>
      <w:keepNext w:val="0"/>
      <w:keepLines w:val="0"/>
      <w:widowControl w:val="0"/>
      <w:autoSpaceDE w:val="0"/>
      <w:autoSpaceDN w:val="0"/>
      <w:adjustRightInd w:val="0"/>
      <w:spacing w:before="0" w:line="240" w:lineRule="auto"/>
      <w:jc w:val="both"/>
      <w:outlineLvl w:val="1"/>
    </w:pPr>
    <w:rPr>
      <w:rFonts w:ascii="Arial" w:eastAsiaTheme="minorEastAsia" w:hAnsi="Arial" w:cs="Arial"/>
      <w:b w:val="0"/>
      <w:bCs w:val="0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4B7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74B7E"/>
  </w:style>
  <w:style w:type="character" w:customStyle="1" w:styleId="20">
    <w:name w:val="Заголовок 2 Знак"/>
    <w:basedOn w:val="a0"/>
    <w:link w:val="2"/>
    <w:uiPriority w:val="9"/>
    <w:rsid w:val="00874B7E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74B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7E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74B7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874B7E"/>
    <w:pPr>
      <w:keepNext w:val="0"/>
      <w:keepLines w:val="0"/>
      <w:widowControl w:val="0"/>
      <w:autoSpaceDE w:val="0"/>
      <w:autoSpaceDN w:val="0"/>
      <w:adjustRightInd w:val="0"/>
      <w:spacing w:before="0" w:line="240" w:lineRule="auto"/>
      <w:jc w:val="both"/>
      <w:outlineLvl w:val="1"/>
    </w:pPr>
    <w:rPr>
      <w:rFonts w:ascii="Arial" w:eastAsiaTheme="minorEastAsia" w:hAnsi="Arial" w:cs="Arial"/>
      <w:b w:val="0"/>
      <w:bCs w:val="0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4B7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74B7E"/>
  </w:style>
  <w:style w:type="character" w:customStyle="1" w:styleId="20">
    <w:name w:val="Заголовок 2 Знак"/>
    <w:basedOn w:val="a0"/>
    <w:link w:val="2"/>
    <w:uiPriority w:val="9"/>
    <w:rsid w:val="00874B7E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74B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0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Российская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2012-05-10T14:03:00Z</dcterms:created>
  <dcterms:modified xsi:type="dcterms:W3CDTF">2012-07-20T12:25:00Z</dcterms:modified>
</cp:coreProperties>
</file>